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51" w:lineRule="atLeast"/>
        <w:jc w:val="center"/>
        <w:textAlignment w:val="baseline"/>
        <w:outlineLvl w:val="2"/>
        <w:rPr>
          <w:rFonts w:ascii="华文中宋" w:hAnsi="华文中宋" w:eastAsia="华文中宋" w:cs="宋体"/>
          <w:b/>
          <w:color w:val="000000"/>
          <w:kern w:val="0"/>
          <w:sz w:val="36"/>
          <w:szCs w:val="36"/>
        </w:rPr>
      </w:pPr>
      <w:r>
        <w:rPr>
          <w:rFonts w:hint="eastAsia" w:ascii="华文中宋" w:hAnsi="华文中宋" w:eastAsia="华文中宋" w:cs="宋体"/>
          <w:b/>
          <w:color w:val="000000"/>
          <w:kern w:val="0"/>
          <w:sz w:val="36"/>
          <w:szCs w:val="36"/>
        </w:rPr>
        <w:t>海南广源隆节能环保股份有限公司、海南华奕科技股份有限公司</w:t>
      </w:r>
      <w:r>
        <w:rPr>
          <w:rFonts w:hint="eastAsia" w:ascii="华文中宋" w:hAnsi="华文中宋" w:eastAsia="华文中宋" w:cs="宋体"/>
          <w:b/>
          <w:color w:val="000000"/>
          <w:kern w:val="0"/>
          <w:sz w:val="36"/>
          <w:szCs w:val="36"/>
          <w:lang w:eastAsia="zh-CN"/>
        </w:rPr>
        <w:t>成功挂牌交易板</w:t>
      </w:r>
    </w:p>
    <w:p>
      <w:pPr>
        <w:ind w:firstLine="480" w:firstLineChars="200"/>
        <w:rPr>
          <w:rFonts w:hint="eastAsia" w:ascii="华文中宋" w:hAnsi="华文中宋" w:eastAsia="华文中宋"/>
          <w:sz w:val="24"/>
          <w:szCs w:val="24"/>
          <w:lang w:eastAsia="zh-CN"/>
        </w:rPr>
      </w:pPr>
    </w:p>
    <w:p>
      <w:pPr>
        <w:ind w:firstLine="480" w:firstLineChars="200"/>
        <w:rPr>
          <w:rFonts w:ascii="华文中宋" w:hAnsi="华文中宋" w:eastAsia="华文中宋"/>
          <w:sz w:val="24"/>
          <w:szCs w:val="24"/>
        </w:rPr>
      </w:pPr>
      <w:r>
        <w:rPr>
          <w:rFonts w:hint="eastAsia" w:ascii="华文中宋" w:hAnsi="华文中宋" w:eastAsia="华文中宋"/>
          <w:sz w:val="24"/>
          <w:szCs w:val="24"/>
          <w:lang w:eastAsia="zh-CN"/>
        </w:rPr>
        <w:t>经</w:t>
      </w:r>
      <w:r>
        <w:rPr>
          <w:rFonts w:hint="eastAsia" w:ascii="华文中宋" w:hAnsi="华文中宋" w:eastAsia="华文中宋"/>
          <w:sz w:val="24"/>
          <w:szCs w:val="24"/>
        </w:rPr>
        <w:t>海南股权交易中心第二届挂牌审核委员会第一次会议评议表决，海南广源隆节能环保股份有限公司、海南华奕科技股份有限公司通过</w:t>
      </w:r>
      <w:r>
        <w:rPr>
          <w:rFonts w:hint="eastAsia" w:ascii="华文中宋" w:hAnsi="华文中宋" w:eastAsia="华文中宋"/>
          <w:sz w:val="24"/>
          <w:szCs w:val="24"/>
          <w:lang w:eastAsia="zh-CN"/>
        </w:rPr>
        <w:t>交易板</w:t>
      </w:r>
      <w:r>
        <w:rPr>
          <w:rFonts w:hint="eastAsia" w:ascii="华文中宋" w:hAnsi="华文中宋" w:eastAsia="华文中宋"/>
          <w:sz w:val="24"/>
          <w:szCs w:val="24"/>
        </w:rPr>
        <w:t>挂牌审核</w:t>
      </w:r>
      <w:r>
        <w:rPr>
          <w:rFonts w:hint="eastAsia" w:ascii="华文中宋" w:hAnsi="华文中宋" w:eastAsia="华文中宋"/>
          <w:sz w:val="24"/>
          <w:szCs w:val="24"/>
          <w:lang w:eastAsia="zh-CN"/>
        </w:rPr>
        <w:t>，两家企业已完成交易板挂牌</w:t>
      </w:r>
      <w:bookmarkStart w:id="0" w:name="_GoBack"/>
      <w:bookmarkEnd w:id="0"/>
      <w:r>
        <w:rPr>
          <w:rFonts w:hint="eastAsia" w:ascii="华文中宋" w:hAnsi="华文中宋" w:eastAsia="华文中宋"/>
          <w:sz w:val="24"/>
          <w:szCs w:val="24"/>
        </w:rPr>
        <w:t>。</w:t>
      </w:r>
    </w:p>
    <w:p>
      <w:pPr>
        <w:ind w:firstLine="480" w:firstLineChars="200"/>
        <w:jc w:val="left"/>
        <w:rPr>
          <w:rFonts w:ascii="华文中宋" w:hAnsi="华文中宋" w:eastAsia="华文中宋"/>
          <w:b/>
          <w:sz w:val="24"/>
          <w:szCs w:val="24"/>
        </w:rPr>
      </w:pPr>
      <w:r>
        <w:rPr>
          <w:rFonts w:hint="eastAsia" w:ascii="华文中宋" w:hAnsi="华文中宋" w:eastAsia="华文中宋"/>
          <w:b/>
          <w:sz w:val="24"/>
          <w:szCs w:val="24"/>
        </w:rPr>
        <w:t>一、海南广源隆节能环保股份有限公司</w:t>
      </w:r>
    </w:p>
    <w:p>
      <w:pPr>
        <w:ind w:firstLine="480" w:firstLineChars="200"/>
        <w:jc w:val="center"/>
        <w:rPr>
          <w:rFonts w:ascii="华文中宋" w:hAnsi="华文中宋" w:eastAsia="华文中宋"/>
          <w:b/>
          <w:sz w:val="24"/>
          <w:szCs w:val="24"/>
        </w:rPr>
      </w:pPr>
    </w:p>
    <w:p>
      <w:pPr>
        <w:ind w:firstLine="480" w:firstLineChars="200"/>
        <w:rPr>
          <w:rFonts w:hint="eastAsia" w:ascii="华文中宋" w:hAnsi="华文中宋" w:eastAsia="华文中宋"/>
          <w:sz w:val="24"/>
          <w:szCs w:val="24"/>
        </w:rPr>
      </w:pPr>
      <w:r>
        <w:rPr>
          <w:rFonts w:hint="eastAsia" w:ascii="华文中宋" w:hAnsi="华文中宋" w:eastAsia="华文中宋"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1134745</wp:posOffset>
            </wp:positionH>
            <wp:positionV relativeFrom="paragraph">
              <wp:posOffset>47625</wp:posOffset>
            </wp:positionV>
            <wp:extent cx="2937510" cy="2235200"/>
            <wp:effectExtent l="0" t="0" r="0" b="0"/>
            <wp:wrapTopAndBottom/>
            <wp:docPr id="1" name="图片 1" descr="公司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公司logo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937510" cy="2235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华文中宋" w:hAnsi="华文中宋" w:eastAsia="华文中宋"/>
          <w:sz w:val="24"/>
          <w:szCs w:val="24"/>
        </w:rPr>
        <w:t>海南广源隆节能环保股份有限公司</w:t>
      </w:r>
      <w:r>
        <w:rPr>
          <w:rFonts w:hint="eastAsia" w:ascii="华文中宋" w:hAnsi="华文中宋" w:eastAsia="华文中宋"/>
          <w:sz w:val="24"/>
          <w:szCs w:val="24"/>
          <w:lang w:eastAsia="zh-CN"/>
        </w:rPr>
        <w:t>（Hainan Guangyuanlong Environmental Protection Inc.）</w:t>
      </w:r>
      <w:r>
        <w:rPr>
          <w:rFonts w:hint="eastAsia" w:ascii="华文中宋" w:hAnsi="华文中宋" w:eastAsia="华文中宋"/>
          <w:sz w:val="24"/>
          <w:szCs w:val="24"/>
        </w:rPr>
        <w:t>于成立2011年，注册资本1170万元，是专注于光电控水领域的科技型企业，致力于研发、生产和推广光电控水在全球的应用。</w:t>
      </w:r>
    </w:p>
    <w:p>
      <w:pPr>
        <w:ind w:firstLine="480" w:firstLineChars="200"/>
        <w:rPr>
          <w:rFonts w:hint="eastAsia" w:ascii="华文中宋" w:hAnsi="华文中宋" w:eastAsia="华文中宋"/>
          <w:sz w:val="24"/>
          <w:szCs w:val="24"/>
        </w:rPr>
      </w:pPr>
      <w:r>
        <w:rPr>
          <w:rFonts w:hint="eastAsia" w:ascii="华文中宋" w:hAnsi="华文中宋" w:eastAsia="华文中宋"/>
          <w:sz w:val="24"/>
          <w:szCs w:val="24"/>
        </w:rPr>
        <w:t>创始人周学东及团队，经过十多年的研究、反复试验论证，成功开发出具有自主知识产权功能完备、性能优越的智能光电控水系统，它将太阳能转化为电能，并逆变为高压交流电驱动软件系统和硬件设备进行大流量远程调水。实现对水资源远近、大小、高低、花样等方式的合理调控，可有效替代柴油、市电等模式，应用于农田灌溉、水利抗旱、农村饮水、污水循环治理等，并可实现水肥一体化、无线远程控制等。</w:t>
      </w:r>
    </w:p>
    <w:p>
      <w:pPr>
        <w:ind w:firstLine="480" w:firstLineChars="200"/>
        <w:rPr>
          <w:rFonts w:hint="eastAsia" w:ascii="华文中宋" w:hAnsi="华文中宋" w:eastAsia="华文中宋"/>
          <w:sz w:val="24"/>
          <w:szCs w:val="24"/>
        </w:rPr>
      </w:pPr>
      <w:r>
        <w:rPr>
          <w:rFonts w:hint="eastAsia" w:ascii="华文中宋" w:hAnsi="华文中宋" w:eastAsia="华文中宋"/>
          <w:sz w:val="24"/>
          <w:szCs w:val="24"/>
        </w:rPr>
        <w:t>公司拥有十多项专利，2012年被海南省科技厅、海南省高新技术产业联合会、海口市政府等单位联合授予海南省科技创新型示范企业称号。 2015年被列入海南省农机补贴目录。</w:t>
      </w:r>
    </w:p>
    <w:p>
      <w:pPr>
        <w:numPr>
          <w:ilvl w:val="0"/>
          <w:numId w:val="1"/>
        </w:numPr>
        <w:ind w:firstLine="480" w:firstLineChars="200"/>
        <w:jc w:val="left"/>
        <w:rPr>
          <w:rFonts w:ascii="华文中宋" w:hAnsi="华文中宋" w:eastAsia="华文中宋"/>
          <w:b/>
          <w:sz w:val="24"/>
          <w:szCs w:val="24"/>
        </w:rPr>
      </w:pPr>
      <w:r>
        <w:rPr>
          <w:rFonts w:hint="eastAsia" w:ascii="华文中宋" w:hAnsi="华文中宋" w:eastAsia="华文中宋"/>
          <w:b/>
          <w:sz w:val="24"/>
          <w:szCs w:val="24"/>
        </w:rPr>
        <w:t>海南华奕科技股份有限公司</w:t>
      </w:r>
    </w:p>
    <w:p>
      <w:pPr>
        <w:jc w:val="center"/>
        <w:rPr>
          <w:rFonts w:ascii="华文中宋" w:hAnsi="华文中宋" w:eastAsia="华文中宋"/>
          <w:b/>
          <w:sz w:val="24"/>
          <w:szCs w:val="24"/>
        </w:rPr>
      </w:pPr>
      <w:r>
        <w:rPr>
          <w:rFonts w:ascii="仿宋" w:hAnsi="仿宋" w:eastAsia="仿宋"/>
          <w:b/>
          <w:sz w:val="32"/>
          <w:szCs w:val="32"/>
        </w:rPr>
        <w:drawing>
          <wp:inline distT="0" distB="0" distL="0" distR="0">
            <wp:extent cx="5133975" cy="1606550"/>
            <wp:effectExtent l="0" t="0" r="9525" b="0"/>
            <wp:docPr id="4" name="图片 4" descr="C:\Users\a\AppData\Local\Temp\1574299763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a\AppData\Local\Temp\1574299763(1)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33975" cy="160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80" w:firstLineChars="200"/>
        <w:rPr>
          <w:rFonts w:hint="eastAsia" w:ascii="华文中宋" w:hAnsi="华文中宋" w:eastAsia="华文中宋"/>
          <w:sz w:val="24"/>
          <w:szCs w:val="24"/>
        </w:rPr>
      </w:pPr>
      <w:r>
        <w:rPr>
          <w:rFonts w:hint="eastAsia" w:ascii="华文中宋" w:hAnsi="华文中宋" w:eastAsia="华文中宋"/>
          <w:sz w:val="24"/>
          <w:szCs w:val="24"/>
        </w:rPr>
        <w:t>海南华奕科技股份有限公司自2008年成立，10年来专注防水修缮领域，有着扎实的行业经验，拥有建筑工程施工总承包叁级，钢结构工程专业承包叁级，防水防腐保温工程专业承包貳级，建筑装修装饰工程专业承包貳级的荣誉资质，于2019年转型成立华奕修缮平台，致力于将优质的修缮服务带给全国的千家万户。华奕修缮平台作为业主与工人和材料商之间的桥梁，不仅能为业主带来省心省力的优质服务，还最大化保障了工人的利益，增加了材料商的销售渠道。业主只需在平台上上传需要修缮的问题照片，平台就会出具专业的修缮方案，派出专业的工人上门施工，并提供售后无忧保障，时刻为业主房屋保驾护航。</w:t>
      </w:r>
    </w:p>
    <w:p>
      <w:pPr>
        <w:ind w:firstLine="480" w:firstLineChars="200"/>
        <w:rPr>
          <w:rFonts w:ascii="华文中宋" w:hAnsi="华文中宋" w:eastAsia="华文中宋"/>
          <w:sz w:val="24"/>
          <w:szCs w:val="24"/>
        </w:rPr>
      </w:pPr>
      <w:r>
        <w:rPr>
          <w:rFonts w:hint="eastAsia" w:ascii="华文中宋" w:hAnsi="华文中宋" w:eastAsia="华文中宋"/>
          <w:sz w:val="24"/>
          <w:szCs w:val="24"/>
        </w:rPr>
        <w:t>华奕修缮秉承着以人为本，科技创新，追求卓越的经营理念，专注维修的工匠精神践行用户至上、服务至上的经营宗旨，运用互联网思维并结合10年的工艺沉淀，迎接后建筑时代的挑战，创造社会价值。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725E70"/>
    <w:multiLevelType w:val="singleLevel"/>
    <w:tmpl w:val="48725E70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2706"/>
    <w:rsid w:val="00014E9E"/>
    <w:rsid w:val="0006607D"/>
    <w:rsid w:val="0007052F"/>
    <w:rsid w:val="0007525F"/>
    <w:rsid w:val="0009066B"/>
    <w:rsid w:val="000A6FA5"/>
    <w:rsid w:val="000D04B0"/>
    <w:rsid w:val="000E450A"/>
    <w:rsid w:val="00150C27"/>
    <w:rsid w:val="00205CFF"/>
    <w:rsid w:val="0029070A"/>
    <w:rsid w:val="002B0C64"/>
    <w:rsid w:val="002B4D84"/>
    <w:rsid w:val="002C783E"/>
    <w:rsid w:val="003323F5"/>
    <w:rsid w:val="003352D7"/>
    <w:rsid w:val="0036646A"/>
    <w:rsid w:val="003A3BDA"/>
    <w:rsid w:val="003E1E8A"/>
    <w:rsid w:val="003F1096"/>
    <w:rsid w:val="00407128"/>
    <w:rsid w:val="00417A7B"/>
    <w:rsid w:val="004203F7"/>
    <w:rsid w:val="0049247F"/>
    <w:rsid w:val="004B3634"/>
    <w:rsid w:val="004D4AF5"/>
    <w:rsid w:val="00520C4D"/>
    <w:rsid w:val="00527D0C"/>
    <w:rsid w:val="00547C38"/>
    <w:rsid w:val="00575C72"/>
    <w:rsid w:val="00577DD0"/>
    <w:rsid w:val="005908C9"/>
    <w:rsid w:val="005D2359"/>
    <w:rsid w:val="00680DA5"/>
    <w:rsid w:val="00681D38"/>
    <w:rsid w:val="00682890"/>
    <w:rsid w:val="006A564C"/>
    <w:rsid w:val="00767091"/>
    <w:rsid w:val="00775C34"/>
    <w:rsid w:val="007A5A9B"/>
    <w:rsid w:val="007C03F8"/>
    <w:rsid w:val="007E022A"/>
    <w:rsid w:val="00800FA2"/>
    <w:rsid w:val="008517A8"/>
    <w:rsid w:val="008905E5"/>
    <w:rsid w:val="009361FD"/>
    <w:rsid w:val="0095431B"/>
    <w:rsid w:val="0096559D"/>
    <w:rsid w:val="009F6F6D"/>
    <w:rsid w:val="009F77B5"/>
    <w:rsid w:val="00A17C2F"/>
    <w:rsid w:val="00A2681E"/>
    <w:rsid w:val="00A557BF"/>
    <w:rsid w:val="00A61B02"/>
    <w:rsid w:val="00AF52F8"/>
    <w:rsid w:val="00B52706"/>
    <w:rsid w:val="00B67653"/>
    <w:rsid w:val="00B67FB5"/>
    <w:rsid w:val="00BD19F2"/>
    <w:rsid w:val="00BD3486"/>
    <w:rsid w:val="00BF7D4F"/>
    <w:rsid w:val="00C4229B"/>
    <w:rsid w:val="00C73FBA"/>
    <w:rsid w:val="00CA2A73"/>
    <w:rsid w:val="00CD2779"/>
    <w:rsid w:val="00CD7FA1"/>
    <w:rsid w:val="00D273A9"/>
    <w:rsid w:val="00D3793A"/>
    <w:rsid w:val="00DB38F2"/>
    <w:rsid w:val="00E611A3"/>
    <w:rsid w:val="00E66A72"/>
    <w:rsid w:val="00ED25AE"/>
    <w:rsid w:val="00EF458D"/>
    <w:rsid w:val="00F07D5F"/>
    <w:rsid w:val="00F74041"/>
    <w:rsid w:val="00FB41AC"/>
    <w:rsid w:val="00FE4FD9"/>
    <w:rsid w:val="00FF5F70"/>
    <w:rsid w:val="025A7DD5"/>
    <w:rsid w:val="031C3FD4"/>
    <w:rsid w:val="07CF7A08"/>
    <w:rsid w:val="07FA2BB4"/>
    <w:rsid w:val="08503285"/>
    <w:rsid w:val="08B715FA"/>
    <w:rsid w:val="0AEF5C80"/>
    <w:rsid w:val="0BC23215"/>
    <w:rsid w:val="0D300F5F"/>
    <w:rsid w:val="0F646A40"/>
    <w:rsid w:val="1366783A"/>
    <w:rsid w:val="16915F70"/>
    <w:rsid w:val="1828271C"/>
    <w:rsid w:val="18D73253"/>
    <w:rsid w:val="1BDE1FDE"/>
    <w:rsid w:val="1D244CB9"/>
    <w:rsid w:val="1DB139A1"/>
    <w:rsid w:val="1EF229A5"/>
    <w:rsid w:val="21781B65"/>
    <w:rsid w:val="23E96A4F"/>
    <w:rsid w:val="266F719F"/>
    <w:rsid w:val="270E6308"/>
    <w:rsid w:val="27224F01"/>
    <w:rsid w:val="28CD2C42"/>
    <w:rsid w:val="2C3A632C"/>
    <w:rsid w:val="2C8A27E0"/>
    <w:rsid w:val="2FD4096C"/>
    <w:rsid w:val="344E5595"/>
    <w:rsid w:val="394C6D54"/>
    <w:rsid w:val="3C1A48EE"/>
    <w:rsid w:val="40083600"/>
    <w:rsid w:val="41133F0A"/>
    <w:rsid w:val="48F30522"/>
    <w:rsid w:val="4A281D22"/>
    <w:rsid w:val="50CB3F71"/>
    <w:rsid w:val="53965C26"/>
    <w:rsid w:val="53F03190"/>
    <w:rsid w:val="54C53C60"/>
    <w:rsid w:val="55713D51"/>
    <w:rsid w:val="570452E9"/>
    <w:rsid w:val="57622668"/>
    <w:rsid w:val="583256D9"/>
    <w:rsid w:val="58C004A6"/>
    <w:rsid w:val="5F0C2478"/>
    <w:rsid w:val="62CF70AB"/>
    <w:rsid w:val="65306ED3"/>
    <w:rsid w:val="6A2364C5"/>
    <w:rsid w:val="6ABF15B8"/>
    <w:rsid w:val="6EB9323A"/>
    <w:rsid w:val="6F120812"/>
    <w:rsid w:val="70C539DD"/>
    <w:rsid w:val="71B84A0A"/>
    <w:rsid w:val="739F2653"/>
    <w:rsid w:val="75F61396"/>
    <w:rsid w:val="76AC740E"/>
    <w:rsid w:val="7A054E70"/>
    <w:rsid w:val="7AE07E9F"/>
    <w:rsid w:val="7B347A74"/>
    <w:rsid w:val="7B377FA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14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unhideWhenUsed/>
    <w:qFormat/>
    <w:uiPriority w:val="99"/>
    <w:pPr>
      <w:jc w:val="left"/>
    </w:pPr>
  </w:style>
  <w:style w:type="paragraph" w:styleId="4">
    <w:name w:val="Balloon Text"/>
    <w:basedOn w:val="1"/>
    <w:link w:val="10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0">
    <w:name w:val="批注框文本 Char"/>
    <w:basedOn w:val="9"/>
    <w:link w:val="4"/>
    <w:semiHidden/>
    <w:qFormat/>
    <w:uiPriority w:val="99"/>
    <w:rPr>
      <w:sz w:val="18"/>
      <w:szCs w:val="18"/>
    </w:rPr>
  </w:style>
  <w:style w:type="character" w:customStyle="1" w:styleId="11">
    <w:name w:val="页眉 Char"/>
    <w:basedOn w:val="9"/>
    <w:link w:val="6"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5"/>
    <w:qFormat/>
    <w:uiPriority w:val="99"/>
    <w:rPr>
      <w:sz w:val="18"/>
      <w:szCs w:val="18"/>
    </w:rPr>
  </w:style>
  <w:style w:type="character" w:customStyle="1" w:styleId="13">
    <w:name w:val="不明显强调1"/>
    <w:basedOn w:val="9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14">
    <w:name w:val="标题 3 Char"/>
    <w:basedOn w:val="9"/>
    <w:link w:val="2"/>
    <w:qFormat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paragraph" w:styleId="15">
    <w:name w:val="List Paragraph"/>
    <w:basedOn w:val="1"/>
    <w:qFormat/>
    <w:uiPriority w:val="34"/>
    <w:pPr>
      <w:widowControl/>
      <w:ind w:firstLine="420" w:firstLineChars="20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6">
    <w:name w:val="正文1"/>
    <w:basedOn w:val="1"/>
    <w:qFormat/>
    <w:uiPriority w:val="0"/>
    <w:pPr>
      <w:widowControl/>
      <w:spacing w:line="500" w:lineRule="exact"/>
      <w:ind w:firstLine="200" w:firstLineChars="200"/>
      <w:jc w:val="left"/>
    </w:pPr>
    <w:rPr>
      <w:rFonts w:ascii="宋体" w:hAnsi="宋体" w:cs="宋体"/>
      <w:kern w:val="0"/>
      <w:sz w:val="24"/>
      <w:szCs w:val="14"/>
    </w:rPr>
  </w:style>
  <w:style w:type="paragraph" w:customStyle="1" w:styleId="17">
    <w:name w:val="推意1"/>
    <w:basedOn w:val="1"/>
    <w:qFormat/>
    <w:uiPriority w:val="0"/>
    <w:pPr>
      <w:widowControl/>
      <w:spacing w:beforeLines="50" w:afterLines="100" w:line="400" w:lineRule="exact"/>
      <w:jc w:val="left"/>
    </w:pPr>
    <w:rPr>
      <w:rFonts w:ascii="??" w:hAnsi="??" w:cs="??"/>
      <w:b/>
      <w:kern w:val="0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151</Words>
  <Characters>863</Characters>
  <Lines>7</Lines>
  <Paragraphs>2</Paragraphs>
  <TotalTime>1</TotalTime>
  <ScaleCrop>false</ScaleCrop>
  <LinksUpToDate>false</LinksUpToDate>
  <CharactersWithSpaces>1012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2019-12-26T00:53:00Z</dcterms:created>
  <dc:creator>鲁政邦</dc:creator>
  <cp:lastModifiedBy>永俊</cp:lastModifiedBy>
  <dcterms:modified xsi:type="dcterms:W3CDTF">2020-01-14T10:29:54Z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